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917D" w14:textId="77777777" w:rsidR="002049DB" w:rsidRPr="004E2C21" w:rsidRDefault="002049DB" w:rsidP="004E2C21">
      <w:pPr>
        <w:pStyle w:val="BodyText"/>
        <w:rPr>
          <w:b/>
          <w:bCs/>
        </w:rPr>
      </w:pPr>
      <w:r w:rsidRPr="004E2C21">
        <w:rPr>
          <w:b/>
          <w:bCs/>
        </w:rPr>
        <w:t>3. Final Model Selection</w:t>
      </w:r>
    </w:p>
    <w:p w14:paraId="54023C07" w14:textId="16EE46B5" w:rsidR="002049DB" w:rsidRPr="004E2C21" w:rsidRDefault="002049DB" w:rsidP="004E2C21">
      <w:pPr>
        <w:pStyle w:val="BodyText"/>
      </w:pPr>
      <w:r w:rsidRPr="004E2C21">
        <w:t xml:space="preserve">After the final iteration, the best performing final model is trained on a final set of engineered features. Depending on the initial experiment settings the final model can be a single model or an ensemble of models; </w:t>
      </w:r>
      <w:r w:rsidR="007D232F" w:rsidRPr="004E2C21">
        <w:t>a</w:t>
      </w:r>
      <w:r w:rsidRPr="004E2C21">
        <w:t xml:space="preserve"> stacked ensemble can consist of different base models or a bagged ensemble (pasting) of the same model type.</w:t>
      </w:r>
    </w:p>
    <w:p w14:paraId="74C5CDA7" w14:textId="77777777" w:rsidR="002049DB" w:rsidRPr="007D232F" w:rsidRDefault="002049DB" w:rsidP="007D232F">
      <w:pPr>
        <w:pStyle w:val="BodyText"/>
        <w:rPr>
          <w:b/>
          <w:bCs/>
        </w:rPr>
      </w:pPr>
      <w:r w:rsidRPr="007D232F">
        <w:rPr>
          <w:b/>
          <w:bCs/>
        </w:rPr>
        <w:t>Performance</w:t>
      </w:r>
    </w:p>
    <w:p w14:paraId="636F7C32" w14:textId="560B69F4" w:rsidR="002049DB" w:rsidRPr="00AA34ED" w:rsidRDefault="002049DB" w:rsidP="007D232F">
      <w:pPr>
        <w:pStyle w:val="BodyText"/>
      </w:pPr>
      <w:r w:rsidRPr="00AA34ED">
        <w:t xml:space="preserve">Problem-type specific metrics and charts are provided once a Driverless AI experiment is completed. For example, in a binary classification experiment summary a model developer can review the </w:t>
      </w:r>
      <w:r w:rsidRPr="007D232F">
        <w:t>AUC</w:t>
      </w:r>
      <w:r w:rsidRPr="00AA34ED">
        <w:t xml:space="preserve">, </w:t>
      </w:r>
      <w:r w:rsidRPr="007D232F">
        <w:t>AUCPR</w:t>
      </w:r>
      <w:r w:rsidRPr="00AA34ED">
        <w:t xml:space="preserve">, and </w:t>
      </w:r>
      <w:bookmarkStart w:id="0" w:name="F1"/>
      <w:r w:rsidRPr="007D232F">
        <w:t>F1 Score</w:t>
      </w:r>
      <w:r w:rsidRPr="00AA34ED">
        <w:t xml:space="preserve"> </w:t>
      </w:r>
      <w:bookmarkEnd w:id="0"/>
      <w:r w:rsidRPr="00AA34ED">
        <w:t>among other metrics, as well as experiment graphs like the ROC plot and the Lift and Gain Charts.</w:t>
      </w:r>
    </w:p>
    <w:p w14:paraId="46FC862C" w14:textId="77777777" w:rsidR="002049DB" w:rsidRPr="00AA34ED" w:rsidRDefault="002049DB" w:rsidP="007D232F">
      <w:pPr>
        <w:pStyle w:val="BodyText"/>
      </w:pPr>
      <w:r w:rsidRPr="00AA34ED">
        <w:t xml:space="preserve">The performance of the Final Model is shown below, where the </w:t>
      </w:r>
      <w:r w:rsidRPr="00AA34ED">
        <w:rPr>
          <w:b/>
        </w:rPr>
        <w:t>Optimiz</w:t>
      </w:r>
      <w:bookmarkStart w:id="1" w:name="_GoBack"/>
      <w:bookmarkEnd w:id="1"/>
      <w:r w:rsidRPr="00AA34ED">
        <w:rPr>
          <w:b/>
        </w:rPr>
        <w:t>ed</w:t>
      </w:r>
      <w:r w:rsidRPr="00AA34ED">
        <w:rPr>
          <w:i/>
        </w:rPr>
        <w:t xml:space="preserve"> </w:t>
      </w:r>
      <w:r w:rsidRPr="00AA34ED">
        <w:t>metric is indicated with an X.</w:t>
      </w:r>
    </w:p>
    <w:p w14:paraId="2C4C981D" w14:textId="467369A0" w:rsidR="00A55E5F" w:rsidRDefault="002049DB" w:rsidP="007D232F">
      <w:pPr>
        <w:pStyle w:val="BodyText"/>
      </w:pPr>
      <w:r w:rsidRPr="002049DB">
        <w:t xml:space="preserve">{{p </w:t>
      </w:r>
      <w:proofErr w:type="spellStart"/>
      <w:r w:rsidRPr="002049DB">
        <w:t>section.render</w:t>
      </w:r>
      <w:proofErr w:type="spellEnd"/>
      <w:r w:rsidRPr="002049DB">
        <w:t xml:space="preserve">('Final </w:t>
      </w:r>
      <w:proofErr w:type="spellStart"/>
      <w:r w:rsidRPr="002049DB">
        <w:t>Model.DAI</w:t>
      </w:r>
      <w:proofErr w:type="spellEnd"/>
      <w:r w:rsidRPr="002049DB">
        <w:t xml:space="preserve"> Final Model Performance Table</w:t>
      </w:r>
      <w:r>
        <w:t>'</w:t>
      </w:r>
      <w:r w:rsidRPr="002049DB">
        <w:t>)}}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9DB"/>
    <w:rsid w:val="00102649"/>
    <w:rsid w:val="002049DB"/>
    <w:rsid w:val="004E2C21"/>
    <w:rsid w:val="00557817"/>
    <w:rsid w:val="007D232F"/>
    <w:rsid w:val="00A47277"/>
    <w:rsid w:val="00A55E5F"/>
    <w:rsid w:val="00EA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40FA3"/>
  <w15:chartTrackingRefBased/>
  <w15:docId w15:val="{A34E480C-6930-3742-BC8E-1524F73FE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2049D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7D232F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color w:val="000000" w:themeColor="text1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D232F"/>
    <w:rPr>
      <w:rFonts w:ascii="Georgia" w:eastAsia="Times New Roman" w:hAnsi="Georgia" w:cs="Georgia"/>
      <w:color w:val="000000" w:themeColor="text1"/>
      <w:sz w:val="20"/>
      <w:szCs w:val="20"/>
    </w:rPr>
  </w:style>
  <w:style w:type="character" w:styleId="Hyperlink">
    <w:name w:val="Hyperlink"/>
    <w:uiPriority w:val="99"/>
    <w:rsid w:val="002049DB"/>
    <w:rPr>
      <w:color w:val="00698C"/>
      <w:u w:val="single"/>
    </w:rPr>
  </w:style>
  <w:style w:type="table" w:styleId="TableGrid">
    <w:name w:val="Table Grid"/>
    <w:basedOn w:val="TableNormal"/>
    <w:uiPriority w:val="39"/>
    <w:rsid w:val="002049DB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7D23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6</cp:revision>
  <dcterms:created xsi:type="dcterms:W3CDTF">2019-11-24T21:26:00Z</dcterms:created>
  <dcterms:modified xsi:type="dcterms:W3CDTF">2019-12-04T04:45:00Z</dcterms:modified>
</cp:coreProperties>
</file>